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457" w:rsidRDefault="00EA6445">
      <w:r>
        <w:t>PES – jesień 2015</w:t>
      </w:r>
    </w:p>
    <w:p w:rsidR="00EA6445" w:rsidRDefault="00EA6445" w:rsidP="00EA6445">
      <w:pPr>
        <w:pStyle w:val="Akapitzlist"/>
        <w:numPr>
          <w:ilvl w:val="0"/>
          <w:numId w:val="1"/>
        </w:numPr>
      </w:pPr>
      <w:r>
        <w:t xml:space="preserve">Aparat </w:t>
      </w:r>
      <w:proofErr w:type="spellStart"/>
      <w:r>
        <w:t>Hycon</w:t>
      </w:r>
      <w:proofErr w:type="spellEnd"/>
    </w:p>
    <w:p w:rsidR="00EA6445" w:rsidRDefault="00EA6445" w:rsidP="00EA6445">
      <w:pPr>
        <w:pStyle w:val="Akapitzlist"/>
        <w:numPr>
          <w:ilvl w:val="0"/>
          <w:numId w:val="1"/>
        </w:numPr>
      </w:pPr>
      <w:r>
        <w:t xml:space="preserve">Łuk </w:t>
      </w:r>
      <w:proofErr w:type="spellStart"/>
      <w:r>
        <w:t>Compound</w:t>
      </w:r>
      <w:proofErr w:type="spellEnd"/>
    </w:p>
    <w:p w:rsidR="00EA6445" w:rsidRDefault="00EA6445" w:rsidP="00EA6445">
      <w:pPr>
        <w:pStyle w:val="Akapitzlist"/>
        <w:numPr>
          <w:ilvl w:val="0"/>
          <w:numId w:val="1"/>
        </w:numPr>
      </w:pPr>
      <w:r>
        <w:t xml:space="preserve">Śruba </w:t>
      </w:r>
      <w:proofErr w:type="spellStart"/>
      <w:r>
        <w:t>Weise’a</w:t>
      </w:r>
      <w:proofErr w:type="spellEnd"/>
      <w:r>
        <w:t xml:space="preserve"> (aparat </w:t>
      </w:r>
      <w:proofErr w:type="spellStart"/>
      <w:r>
        <w:t>Wunderera</w:t>
      </w:r>
      <w:proofErr w:type="spellEnd"/>
      <w:r>
        <w:t>)</w:t>
      </w:r>
    </w:p>
    <w:p w:rsidR="00EA6445" w:rsidRDefault="00EA6445" w:rsidP="00EA6445">
      <w:pPr>
        <w:pStyle w:val="Akapitzlist"/>
        <w:numPr>
          <w:ilvl w:val="0"/>
          <w:numId w:val="1"/>
        </w:numPr>
      </w:pPr>
      <w:r>
        <w:t>Z jakiego łuku wykonuje się pętlę Opus</w:t>
      </w:r>
    </w:p>
    <w:p w:rsidR="00EA6445" w:rsidRDefault="00EA6445" w:rsidP="00EA6445">
      <w:pPr>
        <w:pStyle w:val="Akapitzlist"/>
        <w:numPr>
          <w:ilvl w:val="0"/>
          <w:numId w:val="1"/>
        </w:numPr>
      </w:pPr>
      <w:r>
        <w:t>Lemiesz</w:t>
      </w:r>
      <w:r w:rsidR="00D3668D">
        <w:t xml:space="preserve">, </w:t>
      </w:r>
      <w:r w:rsidR="007C20A8">
        <w:t xml:space="preserve">kość </w:t>
      </w:r>
      <w:proofErr w:type="spellStart"/>
      <w:r w:rsidR="007C20A8">
        <w:t>przysieczna</w:t>
      </w:r>
      <w:proofErr w:type="spellEnd"/>
      <w:r w:rsidR="007C20A8">
        <w:t xml:space="preserve"> (kiedy się zrastają?)</w:t>
      </w:r>
    </w:p>
    <w:p w:rsidR="00EA6445" w:rsidRDefault="00EA6445" w:rsidP="00EA6445">
      <w:pPr>
        <w:pStyle w:val="Akapitzlist"/>
        <w:numPr>
          <w:ilvl w:val="0"/>
          <w:numId w:val="1"/>
        </w:numPr>
      </w:pPr>
      <w:r>
        <w:t xml:space="preserve">Klasyfikacja Kabana (zespół </w:t>
      </w:r>
      <w:proofErr w:type="spellStart"/>
      <w:r>
        <w:t>Goldenhara</w:t>
      </w:r>
      <w:proofErr w:type="spellEnd"/>
      <w:r>
        <w:t>)</w:t>
      </w:r>
    </w:p>
    <w:p w:rsidR="00EA6445" w:rsidRDefault="00EA6445" w:rsidP="00EA6445">
      <w:pPr>
        <w:pStyle w:val="Akapitzlist"/>
        <w:numPr>
          <w:ilvl w:val="0"/>
          <w:numId w:val="1"/>
        </w:numPr>
      </w:pPr>
      <w:r>
        <w:t xml:space="preserve">Z jakiego łuku wykonuje się łuk </w:t>
      </w:r>
      <w:proofErr w:type="spellStart"/>
      <w:r>
        <w:t>utility</w:t>
      </w:r>
      <w:proofErr w:type="spellEnd"/>
      <w:r>
        <w:t xml:space="preserve">? (16x16 </w:t>
      </w:r>
      <w:proofErr w:type="spellStart"/>
      <w:r>
        <w:t>CrCo</w:t>
      </w:r>
      <w:proofErr w:type="spellEnd"/>
      <w:r>
        <w:t>)</w:t>
      </w:r>
    </w:p>
    <w:p w:rsidR="00EA6445" w:rsidRDefault="00EA6445" w:rsidP="00EA6445">
      <w:pPr>
        <w:pStyle w:val="Akapitzlist"/>
        <w:numPr>
          <w:ilvl w:val="0"/>
          <w:numId w:val="1"/>
        </w:numPr>
      </w:pPr>
      <w:r>
        <w:t xml:space="preserve">Kiedy rozpoczyna się rozwój </w:t>
      </w:r>
      <w:proofErr w:type="spellStart"/>
      <w:r>
        <w:t>s.s.ż</w:t>
      </w:r>
      <w:proofErr w:type="spellEnd"/>
      <w:r>
        <w:t>? (5 tydzień)</w:t>
      </w:r>
    </w:p>
    <w:p w:rsidR="00EA6445" w:rsidRDefault="00EA6445" w:rsidP="00EA6445">
      <w:pPr>
        <w:pStyle w:val="Akapitzlist"/>
        <w:numPr>
          <w:ilvl w:val="0"/>
          <w:numId w:val="1"/>
        </w:numPr>
      </w:pPr>
      <w:r>
        <w:t xml:space="preserve">Jaki mięsień bierze udział w powstaniu </w:t>
      </w:r>
      <w:proofErr w:type="spellStart"/>
      <w:r>
        <w:t>s.s.ż</w:t>
      </w:r>
      <w:proofErr w:type="spellEnd"/>
      <w:r>
        <w:t xml:space="preserve"> ?( skrzydłowy boczny)</w:t>
      </w:r>
    </w:p>
    <w:p w:rsidR="00EA6445" w:rsidRDefault="00EA6445" w:rsidP="00EA6445">
      <w:pPr>
        <w:pStyle w:val="Akapitzlist"/>
        <w:numPr>
          <w:ilvl w:val="0"/>
          <w:numId w:val="1"/>
        </w:numPr>
      </w:pPr>
      <w:r>
        <w:t>Klamry Adamsa – z jakiego łuku są wykonane i w jakich aparatach występują: tylko jednoszczękowych, dwuszczękowych)</w:t>
      </w:r>
    </w:p>
    <w:p w:rsidR="00EA6445" w:rsidRDefault="00EA6445" w:rsidP="00EA6445">
      <w:pPr>
        <w:pStyle w:val="Akapitzlist"/>
        <w:numPr>
          <w:ilvl w:val="0"/>
          <w:numId w:val="1"/>
        </w:numPr>
      </w:pPr>
      <w:r>
        <w:t>Gdzie</w:t>
      </w:r>
      <w:r w:rsidR="00083F5A">
        <w:t xml:space="preserve"> i jak</w:t>
      </w:r>
      <w:r>
        <w:t xml:space="preserve"> aktywuje się klamry Adamsa (</w:t>
      </w:r>
      <w:proofErr w:type="spellStart"/>
      <w:r w:rsidR="00083F5A">
        <w:t>dodziąsłowo</w:t>
      </w:r>
      <w:proofErr w:type="spellEnd"/>
      <w:r w:rsidR="00083F5A">
        <w:t xml:space="preserve">, </w:t>
      </w:r>
      <w:r>
        <w:t xml:space="preserve">wyjście łuku z </w:t>
      </w:r>
      <w:r w:rsidR="00083F5A">
        <w:t>akrylu)</w:t>
      </w:r>
    </w:p>
    <w:p w:rsidR="00083F5A" w:rsidRDefault="00083F5A" w:rsidP="00EA6445">
      <w:pPr>
        <w:pStyle w:val="Akapitzlist"/>
        <w:numPr>
          <w:ilvl w:val="0"/>
          <w:numId w:val="1"/>
        </w:numPr>
      </w:pPr>
      <w:r>
        <w:t xml:space="preserve">Klasyfikacja </w:t>
      </w:r>
      <w:proofErr w:type="spellStart"/>
      <w:r>
        <w:t>Goslon</w:t>
      </w:r>
      <w:proofErr w:type="spellEnd"/>
      <w:r>
        <w:t xml:space="preserve"> (jakich wad dotyczy i jakiego uzębienia: mleczne, stałe)</w:t>
      </w:r>
    </w:p>
    <w:p w:rsidR="00083F5A" w:rsidRDefault="00083F5A" w:rsidP="00EA6445">
      <w:pPr>
        <w:pStyle w:val="Akapitzlist"/>
        <w:numPr>
          <w:ilvl w:val="0"/>
          <w:numId w:val="1"/>
        </w:numPr>
      </w:pPr>
      <w:r>
        <w:t>Wskaźnik IOTN (zęby nadliczbowe)</w:t>
      </w:r>
    </w:p>
    <w:p w:rsidR="00083F5A" w:rsidRDefault="00083F5A" w:rsidP="00EA6445">
      <w:pPr>
        <w:pStyle w:val="Akapitzlist"/>
        <w:numPr>
          <w:ilvl w:val="0"/>
          <w:numId w:val="1"/>
        </w:numPr>
      </w:pPr>
      <w:r>
        <w:t xml:space="preserve">Porównanie RME i SME (rozkład zmian zębowych i szkieletowych po 10 </w:t>
      </w:r>
      <w:proofErr w:type="spellStart"/>
      <w:r>
        <w:t>tyg</w:t>
      </w:r>
      <w:proofErr w:type="spellEnd"/>
      <w:r>
        <w:t>)</w:t>
      </w:r>
    </w:p>
    <w:p w:rsidR="000C2CE7" w:rsidRDefault="000C2CE7" w:rsidP="00EA6445">
      <w:pPr>
        <w:pStyle w:val="Akapitzlist"/>
        <w:numPr>
          <w:ilvl w:val="0"/>
          <w:numId w:val="1"/>
        </w:numPr>
      </w:pPr>
      <w:r>
        <w:t>W jakich zamkach występuje najmniejsze tarcie (</w:t>
      </w:r>
      <w:proofErr w:type="spellStart"/>
      <w:r>
        <w:t>samoligaturujące</w:t>
      </w:r>
      <w:proofErr w:type="spellEnd"/>
      <w:r>
        <w:t xml:space="preserve">, </w:t>
      </w:r>
      <w:proofErr w:type="spellStart"/>
      <w:r>
        <w:t>matalowe</w:t>
      </w:r>
      <w:proofErr w:type="spellEnd"/>
      <w:r>
        <w:t xml:space="preserve"> łuk dowiązany lig met, ceramiczne….)</w:t>
      </w:r>
    </w:p>
    <w:p w:rsidR="00D3668D" w:rsidRDefault="00D3668D" w:rsidP="00EA6445">
      <w:pPr>
        <w:pStyle w:val="Akapitzlist"/>
        <w:numPr>
          <w:ilvl w:val="0"/>
          <w:numId w:val="1"/>
        </w:numPr>
      </w:pPr>
      <w:r>
        <w:t>Skład łuków stalowych</w:t>
      </w:r>
    </w:p>
    <w:p w:rsidR="00D3668D" w:rsidRDefault="00D3668D" w:rsidP="00EA6445">
      <w:pPr>
        <w:pStyle w:val="Akapitzlist"/>
        <w:numPr>
          <w:ilvl w:val="0"/>
          <w:numId w:val="1"/>
        </w:numPr>
      </w:pPr>
      <w:r>
        <w:t xml:space="preserve">Zmniejszenie </w:t>
      </w:r>
      <w:r w:rsidR="00265132">
        <w:t>t</w:t>
      </w:r>
      <w:r>
        <w:t>arcia w przypadku łuków TMA</w:t>
      </w:r>
    </w:p>
    <w:p w:rsidR="00D3668D" w:rsidRDefault="00D3668D" w:rsidP="00EA6445">
      <w:pPr>
        <w:pStyle w:val="Akapitzlist"/>
        <w:numPr>
          <w:ilvl w:val="0"/>
          <w:numId w:val="1"/>
        </w:numPr>
      </w:pPr>
      <w:r>
        <w:t>Porównanie łańcuszka z nicią elastyczną (nici są źródłem mniejszej siły, ale trudniej tą siłę dozować)</w:t>
      </w:r>
    </w:p>
    <w:p w:rsidR="00083F5A" w:rsidRDefault="00083F5A" w:rsidP="00EA6445">
      <w:pPr>
        <w:pStyle w:val="Akapitzlist"/>
        <w:numPr>
          <w:ilvl w:val="0"/>
          <w:numId w:val="1"/>
        </w:numPr>
      </w:pPr>
      <w:r>
        <w:t xml:space="preserve">Wykresy </w:t>
      </w:r>
      <w:proofErr w:type="spellStart"/>
      <w:r>
        <w:t>jojo</w:t>
      </w:r>
      <w:proofErr w:type="spellEnd"/>
      <w:r>
        <w:t xml:space="preserve"> z </w:t>
      </w:r>
      <w:proofErr w:type="spellStart"/>
      <w:r>
        <w:t>Proffita</w:t>
      </w:r>
      <w:proofErr w:type="spellEnd"/>
      <w:r>
        <w:t xml:space="preserve"> (19 rozdział II tom – zakres wysunięcia)</w:t>
      </w:r>
    </w:p>
    <w:p w:rsidR="00083F5A" w:rsidRDefault="00083F5A" w:rsidP="00EA6445">
      <w:pPr>
        <w:pStyle w:val="Akapitzlist"/>
        <w:numPr>
          <w:ilvl w:val="0"/>
          <w:numId w:val="1"/>
        </w:numPr>
      </w:pPr>
      <w:r>
        <w:t>Zakres chirurgicznego wysunięcia żuchwy</w:t>
      </w:r>
    </w:p>
    <w:p w:rsidR="00083F5A" w:rsidRDefault="00083F5A" w:rsidP="00EA6445">
      <w:pPr>
        <w:pStyle w:val="Akapitzlist"/>
        <w:numPr>
          <w:ilvl w:val="0"/>
          <w:numId w:val="1"/>
        </w:numPr>
      </w:pPr>
      <w:r>
        <w:t>Co powoduję zagięcie łuku za pierścieniem?</w:t>
      </w:r>
    </w:p>
    <w:p w:rsidR="00083F5A" w:rsidRDefault="00083F5A" w:rsidP="00EA6445">
      <w:pPr>
        <w:pStyle w:val="Akapitzlist"/>
        <w:numPr>
          <w:ilvl w:val="0"/>
          <w:numId w:val="1"/>
        </w:numPr>
      </w:pPr>
      <w:r>
        <w:t xml:space="preserve">Jak przeciwdziałać wychyleniu siekaczy w trakcie niwelacji, przy zmianie </w:t>
      </w:r>
      <w:proofErr w:type="spellStart"/>
      <w:r>
        <w:t>angulacji</w:t>
      </w:r>
      <w:proofErr w:type="spellEnd"/>
      <w:r>
        <w:t xml:space="preserve"> kła (</w:t>
      </w:r>
      <w:proofErr w:type="spellStart"/>
      <w:r>
        <w:t>laceback</w:t>
      </w:r>
      <w:proofErr w:type="spellEnd"/>
      <w:r>
        <w:t>)</w:t>
      </w:r>
    </w:p>
    <w:p w:rsidR="00083F5A" w:rsidRDefault="00083F5A" w:rsidP="00EA6445">
      <w:pPr>
        <w:pStyle w:val="Akapitzlist"/>
        <w:numPr>
          <w:ilvl w:val="0"/>
          <w:numId w:val="1"/>
        </w:numPr>
      </w:pPr>
      <w:r>
        <w:t xml:space="preserve">Wskaźnik </w:t>
      </w:r>
      <w:proofErr w:type="spellStart"/>
      <w:r>
        <w:t>Littla</w:t>
      </w:r>
      <w:proofErr w:type="spellEnd"/>
    </w:p>
    <w:p w:rsidR="00083F5A" w:rsidRDefault="00083F5A" w:rsidP="00EA6445">
      <w:pPr>
        <w:pStyle w:val="Akapitzlist"/>
        <w:numPr>
          <w:ilvl w:val="0"/>
          <w:numId w:val="1"/>
        </w:numPr>
      </w:pPr>
      <w:r>
        <w:t xml:space="preserve">Która analiza wykorzystuje wskaźnik </w:t>
      </w:r>
      <w:proofErr w:type="spellStart"/>
      <w:r>
        <w:t>Holdawaya</w:t>
      </w:r>
      <w:proofErr w:type="spellEnd"/>
      <w:r>
        <w:t>?</w:t>
      </w:r>
    </w:p>
    <w:p w:rsidR="00083F5A" w:rsidRDefault="00083F5A" w:rsidP="00EA6445">
      <w:pPr>
        <w:pStyle w:val="Akapitzlist"/>
        <w:numPr>
          <w:ilvl w:val="0"/>
          <w:numId w:val="1"/>
        </w:numPr>
      </w:pPr>
      <w:r>
        <w:t xml:space="preserve">Analiza </w:t>
      </w:r>
      <w:proofErr w:type="spellStart"/>
      <w:r>
        <w:t>Sassouniego</w:t>
      </w:r>
      <w:proofErr w:type="spellEnd"/>
    </w:p>
    <w:p w:rsidR="00083F5A" w:rsidRDefault="00083F5A" w:rsidP="00EA6445">
      <w:pPr>
        <w:pStyle w:val="Akapitzlist"/>
        <w:numPr>
          <w:ilvl w:val="0"/>
          <w:numId w:val="1"/>
        </w:numPr>
      </w:pPr>
      <w:r>
        <w:t xml:space="preserve">Cechy zespołu </w:t>
      </w:r>
      <w:proofErr w:type="spellStart"/>
      <w:r>
        <w:t>Goldenhara</w:t>
      </w:r>
      <w:proofErr w:type="spellEnd"/>
    </w:p>
    <w:p w:rsidR="00083F5A" w:rsidRDefault="00083F5A" w:rsidP="00EA6445">
      <w:pPr>
        <w:pStyle w:val="Akapitzlist"/>
        <w:numPr>
          <w:ilvl w:val="0"/>
          <w:numId w:val="1"/>
        </w:numPr>
      </w:pPr>
      <w:r>
        <w:t xml:space="preserve">Cechy charakterystyczne zespołu </w:t>
      </w:r>
      <w:proofErr w:type="spellStart"/>
      <w:r>
        <w:t>Cruzona</w:t>
      </w:r>
      <w:proofErr w:type="spellEnd"/>
    </w:p>
    <w:p w:rsidR="00083F5A" w:rsidRDefault="00083F5A" w:rsidP="00EA6445">
      <w:pPr>
        <w:pStyle w:val="Akapitzlist"/>
        <w:numPr>
          <w:ilvl w:val="0"/>
          <w:numId w:val="1"/>
        </w:numPr>
      </w:pPr>
      <w:r>
        <w:t>Chrząstkozrosty podstawy czaszki</w:t>
      </w:r>
    </w:p>
    <w:p w:rsidR="00083F5A" w:rsidRDefault="00083F5A" w:rsidP="00EA6445">
      <w:pPr>
        <w:pStyle w:val="Akapitzlist"/>
        <w:numPr>
          <w:ilvl w:val="0"/>
          <w:numId w:val="1"/>
        </w:numPr>
      </w:pPr>
      <w:r>
        <w:t xml:space="preserve">Które zęby mleczne szlifujemy w  przypadku braku miejsca dla siekacza bocznego : </w:t>
      </w:r>
      <w:proofErr w:type="spellStart"/>
      <w:r>
        <w:t>pow</w:t>
      </w:r>
      <w:proofErr w:type="spellEnd"/>
      <w:r>
        <w:t xml:space="preserve"> </w:t>
      </w:r>
      <w:proofErr w:type="spellStart"/>
      <w:r>
        <w:t>mezjalna</w:t>
      </w:r>
      <w:proofErr w:type="spellEnd"/>
      <w:r>
        <w:t xml:space="preserve"> kła, pow. </w:t>
      </w:r>
      <w:proofErr w:type="spellStart"/>
      <w:r>
        <w:t>mezjalna</w:t>
      </w:r>
      <w:proofErr w:type="spellEnd"/>
      <w:r>
        <w:t xml:space="preserve"> kła+ </w:t>
      </w:r>
      <w:proofErr w:type="spellStart"/>
      <w:r>
        <w:t>pow</w:t>
      </w:r>
      <w:proofErr w:type="spellEnd"/>
      <w:r>
        <w:t xml:space="preserve"> </w:t>
      </w:r>
      <w:proofErr w:type="spellStart"/>
      <w:r>
        <w:t>mezjalna</w:t>
      </w:r>
      <w:proofErr w:type="spellEnd"/>
      <w:r>
        <w:t xml:space="preserve"> 4 mlecznej, </w:t>
      </w:r>
      <w:proofErr w:type="spellStart"/>
      <w:r>
        <w:t>pow</w:t>
      </w:r>
      <w:proofErr w:type="spellEnd"/>
      <w:r>
        <w:t xml:space="preserve"> </w:t>
      </w:r>
      <w:proofErr w:type="spellStart"/>
      <w:r>
        <w:t>mezjalna</w:t>
      </w:r>
      <w:proofErr w:type="spellEnd"/>
      <w:r>
        <w:t xml:space="preserve"> 3,4,5 mlecznej</w:t>
      </w:r>
    </w:p>
    <w:p w:rsidR="007C20A8" w:rsidRDefault="007C20A8" w:rsidP="00EA6445">
      <w:pPr>
        <w:pStyle w:val="Akapitzlist"/>
        <w:numPr>
          <w:ilvl w:val="0"/>
          <w:numId w:val="1"/>
        </w:numPr>
      </w:pPr>
      <w:r>
        <w:t xml:space="preserve">Co oznaczają trzaski w stawach, wg </w:t>
      </w:r>
      <w:proofErr w:type="spellStart"/>
      <w:r>
        <w:t>Turpina</w:t>
      </w:r>
      <w:proofErr w:type="spellEnd"/>
      <w:r>
        <w:t xml:space="preserve"> i </w:t>
      </w:r>
      <w:proofErr w:type="spellStart"/>
      <w:r>
        <w:t>McNamary</w:t>
      </w:r>
      <w:proofErr w:type="spellEnd"/>
    </w:p>
    <w:p w:rsidR="007C20A8" w:rsidRDefault="007C20A8" w:rsidP="00EA6445">
      <w:pPr>
        <w:pStyle w:val="Akapitzlist"/>
        <w:numPr>
          <w:ilvl w:val="0"/>
          <w:numId w:val="1"/>
        </w:numPr>
      </w:pPr>
      <w:r>
        <w:t xml:space="preserve">Osteogeneza </w:t>
      </w:r>
      <w:proofErr w:type="spellStart"/>
      <w:r>
        <w:t>dystrakcyjna</w:t>
      </w:r>
      <w:proofErr w:type="spellEnd"/>
      <w:r>
        <w:t xml:space="preserve"> (fazy, zastosowanie)</w:t>
      </w:r>
    </w:p>
    <w:p w:rsidR="007C20A8" w:rsidRDefault="007C20A8" w:rsidP="00EA6445">
      <w:pPr>
        <w:pStyle w:val="Akapitzlist"/>
        <w:numPr>
          <w:ilvl w:val="0"/>
          <w:numId w:val="1"/>
        </w:numPr>
      </w:pPr>
      <w:proofErr w:type="spellStart"/>
      <w:r>
        <w:t>Reinkluzja</w:t>
      </w:r>
      <w:proofErr w:type="spellEnd"/>
    </w:p>
    <w:p w:rsidR="007C20A8" w:rsidRDefault="007C20A8" w:rsidP="00EA6445">
      <w:pPr>
        <w:pStyle w:val="Akapitzlist"/>
        <w:numPr>
          <w:ilvl w:val="0"/>
          <w:numId w:val="1"/>
        </w:numPr>
      </w:pPr>
      <w:r>
        <w:t>Pierwotne zaburzenie wyrzynania</w:t>
      </w:r>
    </w:p>
    <w:p w:rsidR="007C20A8" w:rsidRDefault="007C20A8" w:rsidP="00EA6445">
      <w:pPr>
        <w:pStyle w:val="Akapitzlist"/>
        <w:numPr>
          <w:ilvl w:val="0"/>
          <w:numId w:val="1"/>
        </w:numPr>
      </w:pPr>
      <w:r>
        <w:t xml:space="preserve">Spadek siły </w:t>
      </w:r>
      <w:proofErr w:type="spellStart"/>
      <w:r>
        <w:t>elastyków</w:t>
      </w:r>
      <w:proofErr w:type="spellEnd"/>
      <w:r>
        <w:t xml:space="preserve"> – po jakim czasie</w:t>
      </w:r>
    </w:p>
    <w:p w:rsidR="007C20A8" w:rsidRDefault="007C20A8" w:rsidP="00EA6445">
      <w:pPr>
        <w:pStyle w:val="Akapitzlist"/>
        <w:numPr>
          <w:ilvl w:val="0"/>
          <w:numId w:val="1"/>
        </w:numPr>
      </w:pPr>
      <w:r>
        <w:t>Siła wiązania do amalgamatu %</w:t>
      </w:r>
    </w:p>
    <w:p w:rsidR="007C20A8" w:rsidRDefault="007C20A8" w:rsidP="00EA6445">
      <w:pPr>
        <w:pStyle w:val="Akapitzlist"/>
        <w:numPr>
          <w:ilvl w:val="0"/>
          <w:numId w:val="1"/>
        </w:numPr>
      </w:pPr>
      <w:r>
        <w:t>Siła wiązania do kompozytów%</w:t>
      </w:r>
    </w:p>
    <w:p w:rsidR="007C20A8" w:rsidRDefault="007C20A8" w:rsidP="00EA6445">
      <w:pPr>
        <w:pStyle w:val="Akapitzlist"/>
        <w:numPr>
          <w:ilvl w:val="0"/>
          <w:numId w:val="1"/>
        </w:numPr>
      </w:pPr>
      <w:r>
        <w:t>Magnesy – siła jest odwrotnie proporcjonalna do odległości</w:t>
      </w:r>
    </w:p>
    <w:p w:rsidR="007C20A8" w:rsidRDefault="007C20A8" w:rsidP="00EA6445">
      <w:pPr>
        <w:pStyle w:val="Akapitzlist"/>
        <w:numPr>
          <w:ilvl w:val="0"/>
          <w:numId w:val="1"/>
        </w:numPr>
      </w:pPr>
      <w:r>
        <w:t>Belka obustronnie podparta –wytrzymałość i sprężystość przy podwojeniu długości</w:t>
      </w:r>
    </w:p>
    <w:p w:rsidR="007C20A8" w:rsidRDefault="007C20A8" w:rsidP="00EA6445">
      <w:pPr>
        <w:pStyle w:val="Akapitzlist"/>
        <w:numPr>
          <w:ilvl w:val="0"/>
          <w:numId w:val="1"/>
        </w:numPr>
      </w:pPr>
      <w:r>
        <w:t xml:space="preserve">Preskrypcja </w:t>
      </w:r>
      <w:proofErr w:type="spellStart"/>
      <w:r>
        <w:t>Rotha</w:t>
      </w:r>
      <w:proofErr w:type="spellEnd"/>
    </w:p>
    <w:p w:rsidR="007C20A8" w:rsidRDefault="007C20A8" w:rsidP="00EA6445">
      <w:pPr>
        <w:pStyle w:val="Akapitzlist"/>
        <w:numPr>
          <w:ilvl w:val="0"/>
          <w:numId w:val="1"/>
        </w:numPr>
      </w:pPr>
      <w:r>
        <w:t xml:space="preserve">Wirus Różyczki (tabela z </w:t>
      </w:r>
      <w:proofErr w:type="spellStart"/>
      <w:r>
        <w:t>Proffita</w:t>
      </w:r>
      <w:proofErr w:type="spellEnd"/>
      <w:r>
        <w:t>)</w:t>
      </w:r>
    </w:p>
    <w:p w:rsidR="007C20A8" w:rsidRDefault="007C20A8" w:rsidP="00EA6445">
      <w:pPr>
        <w:pStyle w:val="Akapitzlist"/>
        <w:numPr>
          <w:ilvl w:val="0"/>
          <w:numId w:val="1"/>
        </w:numPr>
      </w:pPr>
      <w:r>
        <w:lastRenderedPageBreak/>
        <w:t>Leczenie czynnościowe – jaki zakres wysunięcia i przesunięcia na boki przy wysokim zgryzie konstrukcyjnym (mniejszy)</w:t>
      </w:r>
    </w:p>
    <w:p w:rsidR="007C20A8" w:rsidRDefault="00383C49" w:rsidP="00EA6445">
      <w:pPr>
        <w:pStyle w:val="Akapitzlist"/>
        <w:numPr>
          <w:ilvl w:val="0"/>
          <w:numId w:val="1"/>
        </w:numPr>
      </w:pPr>
      <w:r>
        <w:t>Płaszczyzna styczna pomiędzy siekaczami przyśrodkowymi (50%)</w:t>
      </w:r>
    </w:p>
    <w:p w:rsidR="00383C49" w:rsidRDefault="00383C49" w:rsidP="00EA6445">
      <w:pPr>
        <w:pStyle w:val="Akapitzlist"/>
        <w:numPr>
          <w:ilvl w:val="0"/>
          <w:numId w:val="1"/>
        </w:numPr>
      </w:pPr>
      <w:r>
        <w:t xml:space="preserve">Jak wpływa w przypadku </w:t>
      </w:r>
      <w:proofErr w:type="spellStart"/>
      <w:r>
        <w:t>utility</w:t>
      </w:r>
      <w:proofErr w:type="spellEnd"/>
      <w:r>
        <w:t xml:space="preserve"> skręcenie łuku zwiększające </w:t>
      </w:r>
      <w:proofErr w:type="spellStart"/>
      <w:r>
        <w:t>dopodniebienny</w:t>
      </w:r>
      <w:proofErr w:type="spellEnd"/>
      <w:r>
        <w:t xml:space="preserve"> </w:t>
      </w:r>
      <w:proofErr w:type="spellStart"/>
      <w:r>
        <w:t>tork</w:t>
      </w:r>
      <w:proofErr w:type="spellEnd"/>
      <w:r>
        <w:t xml:space="preserve"> korzeni siekaczy (zmniejszenie intruzji)</w:t>
      </w:r>
    </w:p>
    <w:p w:rsidR="00383C49" w:rsidRDefault="00383C49" w:rsidP="00EA6445">
      <w:pPr>
        <w:pStyle w:val="Akapitzlist"/>
        <w:numPr>
          <w:ilvl w:val="0"/>
          <w:numId w:val="1"/>
        </w:numPr>
      </w:pPr>
      <w:r>
        <w:t>Przyczyny nawrotu wady (wzrost, elastyczność włókien, mięśnie policzków)</w:t>
      </w:r>
    </w:p>
    <w:p w:rsidR="00383C49" w:rsidRDefault="00383C49" w:rsidP="00EA6445">
      <w:pPr>
        <w:pStyle w:val="Akapitzlist"/>
        <w:numPr>
          <w:ilvl w:val="0"/>
          <w:numId w:val="1"/>
        </w:numPr>
      </w:pPr>
      <w:r>
        <w:t xml:space="preserve">Postępowanie w przypadku zatrzymanego kła przy obecności kła mlecznego wg </w:t>
      </w:r>
      <w:proofErr w:type="spellStart"/>
      <w:r>
        <w:t>Kurola</w:t>
      </w:r>
      <w:proofErr w:type="spellEnd"/>
    </w:p>
    <w:p w:rsidR="00383C49" w:rsidRDefault="00383C49" w:rsidP="00EA6445">
      <w:pPr>
        <w:pStyle w:val="Akapitzlist"/>
        <w:numPr>
          <w:ilvl w:val="0"/>
          <w:numId w:val="1"/>
        </w:numPr>
      </w:pPr>
      <w:r>
        <w:t xml:space="preserve">Które zdj. </w:t>
      </w:r>
      <w:proofErr w:type="spellStart"/>
      <w:r>
        <w:t>rtg</w:t>
      </w:r>
      <w:proofErr w:type="spellEnd"/>
      <w:r>
        <w:t xml:space="preserve"> są pomocne przy ocenie pozycji zatrzymanego kła?</w:t>
      </w:r>
    </w:p>
    <w:p w:rsidR="00383C49" w:rsidRDefault="00383C49" w:rsidP="00EA6445">
      <w:pPr>
        <w:pStyle w:val="Akapitzlist"/>
        <w:numPr>
          <w:ilvl w:val="0"/>
          <w:numId w:val="1"/>
        </w:numPr>
      </w:pPr>
      <w:r>
        <w:t xml:space="preserve">Prosta linia za ostatnimi trzonowcami mlecznymi (do 5 </w:t>
      </w:r>
      <w:proofErr w:type="spellStart"/>
      <w:r>
        <w:t>rż</w:t>
      </w:r>
      <w:proofErr w:type="spellEnd"/>
      <w:r>
        <w:t xml:space="preserve">, po 5 </w:t>
      </w:r>
      <w:proofErr w:type="spellStart"/>
      <w:r>
        <w:t>r.ż</w:t>
      </w:r>
      <w:proofErr w:type="spellEnd"/>
      <w:r>
        <w:t>)</w:t>
      </w:r>
    </w:p>
    <w:p w:rsidR="00383C49" w:rsidRDefault="00383C49" w:rsidP="00EA6445">
      <w:pPr>
        <w:pStyle w:val="Akapitzlist"/>
        <w:numPr>
          <w:ilvl w:val="0"/>
          <w:numId w:val="1"/>
        </w:numPr>
      </w:pPr>
      <w:r>
        <w:t xml:space="preserve">Co się dzieje z kłem zatrzymanym podniebiennie po 6 miesiącach od momentu usunięcia kła mlecznego (ruch korzenia </w:t>
      </w:r>
      <w:proofErr w:type="spellStart"/>
      <w:r>
        <w:t>dopoliczkowo</w:t>
      </w:r>
      <w:proofErr w:type="spellEnd"/>
      <w:r>
        <w:t xml:space="preserve">?, ruch korony w kierunku linii pośrodkowej, nic nie zaobserwujemy na </w:t>
      </w:r>
      <w:proofErr w:type="spellStart"/>
      <w:r>
        <w:t>rtg</w:t>
      </w:r>
      <w:proofErr w:type="spellEnd"/>
      <w:r>
        <w:t xml:space="preserve"> po takim czasie)</w:t>
      </w:r>
    </w:p>
    <w:p w:rsidR="00383C49" w:rsidRDefault="00495F85" w:rsidP="00EA6445">
      <w:pPr>
        <w:pStyle w:val="Akapitzlist"/>
        <w:numPr>
          <w:ilvl w:val="0"/>
          <w:numId w:val="1"/>
        </w:numPr>
      </w:pPr>
      <w:r>
        <w:t>Jaki zakres tłoczeń jest przeciwskazaniem do wykonania ekstrakcji</w:t>
      </w:r>
    </w:p>
    <w:p w:rsidR="00495F85" w:rsidRDefault="00495F85" w:rsidP="00EA6445">
      <w:pPr>
        <w:pStyle w:val="Akapitzlist"/>
        <w:numPr>
          <w:ilvl w:val="0"/>
          <w:numId w:val="1"/>
        </w:numPr>
      </w:pPr>
      <w:r>
        <w:t>Przy j</w:t>
      </w:r>
      <w:r w:rsidR="00265132">
        <w:t>a</w:t>
      </w:r>
      <w:bookmarkStart w:id="0" w:name="_GoBack"/>
      <w:bookmarkEnd w:id="0"/>
      <w:r>
        <w:t xml:space="preserve">kiej dyskrepancji szerokości szczęki do żuchwy możemy zastosować </w:t>
      </w:r>
      <w:proofErr w:type="spellStart"/>
      <w:r>
        <w:t>quadhelix</w:t>
      </w:r>
      <w:proofErr w:type="spellEnd"/>
    </w:p>
    <w:p w:rsidR="00495F85" w:rsidRDefault="00495F85" w:rsidP="00EA6445">
      <w:pPr>
        <w:pStyle w:val="Akapitzlist"/>
        <w:numPr>
          <w:ilvl w:val="0"/>
          <w:numId w:val="1"/>
        </w:numPr>
      </w:pPr>
      <w:r>
        <w:t>Jaki aparat po poszerzania szczęki na etapie uzębienia wczesnego mieszanego</w:t>
      </w:r>
    </w:p>
    <w:p w:rsidR="00495F85" w:rsidRDefault="00495F85" w:rsidP="00EA6445">
      <w:pPr>
        <w:pStyle w:val="Akapitzlist"/>
        <w:numPr>
          <w:ilvl w:val="0"/>
          <w:numId w:val="1"/>
        </w:numPr>
      </w:pPr>
      <w:r>
        <w:t xml:space="preserve">Wpływ maski </w:t>
      </w:r>
      <w:proofErr w:type="spellStart"/>
      <w:r>
        <w:t>Delaire’a</w:t>
      </w:r>
      <w:proofErr w:type="spellEnd"/>
      <w:r>
        <w:t xml:space="preserve"> na żuchwę</w:t>
      </w:r>
    </w:p>
    <w:p w:rsidR="00495F85" w:rsidRDefault="00495F85" w:rsidP="00EA6445">
      <w:pPr>
        <w:pStyle w:val="Akapitzlist"/>
        <w:numPr>
          <w:ilvl w:val="0"/>
          <w:numId w:val="1"/>
        </w:numPr>
      </w:pPr>
      <w:r>
        <w:t xml:space="preserve">Umiejscowienie haczyków do maski </w:t>
      </w:r>
      <w:proofErr w:type="spellStart"/>
      <w:r>
        <w:t>Delaire’a</w:t>
      </w:r>
      <w:proofErr w:type="spellEnd"/>
    </w:p>
    <w:p w:rsidR="00495F85" w:rsidRDefault="00495F85" w:rsidP="00EA6445">
      <w:pPr>
        <w:pStyle w:val="Akapitzlist"/>
        <w:numPr>
          <w:ilvl w:val="0"/>
          <w:numId w:val="1"/>
        </w:numPr>
      </w:pPr>
      <w:r>
        <w:t>TMA sztywność w stosunku do stali (0.42)</w:t>
      </w:r>
    </w:p>
    <w:p w:rsidR="00495F85" w:rsidRDefault="00495F85" w:rsidP="00EA6445">
      <w:pPr>
        <w:pStyle w:val="Akapitzlist"/>
        <w:numPr>
          <w:ilvl w:val="0"/>
          <w:numId w:val="1"/>
        </w:numPr>
      </w:pPr>
      <w:r>
        <w:t xml:space="preserve">Porównanie sztywności stali, TMA i </w:t>
      </w:r>
      <w:proofErr w:type="spellStart"/>
      <w:r>
        <w:t>NiTi</w:t>
      </w:r>
      <w:proofErr w:type="spellEnd"/>
    </w:p>
    <w:p w:rsidR="00495F85" w:rsidRDefault="00495F85" w:rsidP="00EA6445">
      <w:pPr>
        <w:pStyle w:val="Akapitzlist"/>
        <w:numPr>
          <w:ilvl w:val="0"/>
          <w:numId w:val="1"/>
        </w:numPr>
      </w:pPr>
      <w:r>
        <w:t>Usuwanie zębów nadliczbowych (kiedy należy wykonywać, czy możemy zabieg odsunąć w czasie –</w:t>
      </w:r>
      <w:proofErr w:type="spellStart"/>
      <w:r>
        <w:t>Proffit</w:t>
      </w:r>
      <w:proofErr w:type="spellEnd"/>
      <w:r>
        <w:t>)</w:t>
      </w:r>
    </w:p>
    <w:p w:rsidR="00495F85" w:rsidRDefault="00495F85" w:rsidP="00EA6445">
      <w:pPr>
        <w:pStyle w:val="Akapitzlist"/>
        <w:numPr>
          <w:ilvl w:val="0"/>
          <w:numId w:val="1"/>
        </w:numPr>
      </w:pPr>
      <w:r>
        <w:t>Technika łuków segmentowych (jaki łuk w bocznym segmencie, czy zawsze w połączeniu z przerzutem podniebiennym)</w:t>
      </w:r>
    </w:p>
    <w:p w:rsidR="00495F85" w:rsidRDefault="00495F85" w:rsidP="00EA6445">
      <w:pPr>
        <w:pStyle w:val="Akapitzlist"/>
        <w:numPr>
          <w:ilvl w:val="0"/>
          <w:numId w:val="1"/>
        </w:numPr>
      </w:pPr>
      <w:r>
        <w:t xml:space="preserve">Wyrównywanie krzywej </w:t>
      </w:r>
      <w:proofErr w:type="spellStart"/>
      <w:r>
        <w:t>Spee</w:t>
      </w:r>
      <w:proofErr w:type="spellEnd"/>
      <w:r>
        <w:t xml:space="preserve"> przed zabiegiem chirurgicznym (ostatni rozdział z </w:t>
      </w:r>
      <w:proofErr w:type="spellStart"/>
      <w:r>
        <w:t>Proffita</w:t>
      </w:r>
      <w:proofErr w:type="spellEnd"/>
      <w:r>
        <w:t xml:space="preserve"> II tom)</w:t>
      </w:r>
    </w:p>
    <w:p w:rsidR="00495F85" w:rsidRDefault="00C96174" w:rsidP="00EA6445">
      <w:pPr>
        <w:pStyle w:val="Akapitzlist"/>
        <w:numPr>
          <w:ilvl w:val="0"/>
          <w:numId w:val="1"/>
        </w:numPr>
      </w:pPr>
      <w:r>
        <w:t>Przez jaki okres po leczeniu zalecana jest retencja całodobowa (</w:t>
      </w:r>
      <w:proofErr w:type="spellStart"/>
      <w:r>
        <w:t>Proffit</w:t>
      </w:r>
      <w:proofErr w:type="spellEnd"/>
      <w:r>
        <w:t xml:space="preserve"> 3-4 miesiące)</w:t>
      </w:r>
    </w:p>
    <w:p w:rsidR="00C96174" w:rsidRDefault="00C96174" w:rsidP="00EA6445">
      <w:pPr>
        <w:pStyle w:val="Akapitzlist"/>
        <w:numPr>
          <w:ilvl w:val="0"/>
          <w:numId w:val="1"/>
        </w:numPr>
      </w:pPr>
      <w:r>
        <w:t>Retencja po RME</w:t>
      </w:r>
    </w:p>
    <w:p w:rsidR="00C96174" w:rsidRDefault="00C96174" w:rsidP="00EA6445">
      <w:pPr>
        <w:pStyle w:val="Akapitzlist"/>
        <w:numPr>
          <w:ilvl w:val="0"/>
          <w:numId w:val="1"/>
        </w:numPr>
      </w:pPr>
      <w:r>
        <w:t xml:space="preserve">Działanie wyciągów II </w:t>
      </w:r>
      <w:proofErr w:type="spellStart"/>
      <w:r>
        <w:t>kl</w:t>
      </w:r>
      <w:proofErr w:type="spellEnd"/>
    </w:p>
    <w:p w:rsidR="00C96174" w:rsidRDefault="00C96174" w:rsidP="00EA6445">
      <w:pPr>
        <w:pStyle w:val="Akapitzlist"/>
        <w:numPr>
          <w:ilvl w:val="0"/>
          <w:numId w:val="1"/>
        </w:numPr>
      </w:pPr>
      <w:r>
        <w:t>Działanie aparatu Herbsta</w:t>
      </w:r>
    </w:p>
    <w:p w:rsidR="00C96174" w:rsidRDefault="00C96174" w:rsidP="00EA6445">
      <w:pPr>
        <w:pStyle w:val="Akapitzlist"/>
        <w:numPr>
          <w:ilvl w:val="0"/>
          <w:numId w:val="1"/>
        </w:numPr>
      </w:pPr>
      <w:r>
        <w:t xml:space="preserve">Jaka siła, jaki moment u pacjenta z zanikiem kości przy </w:t>
      </w:r>
      <w:proofErr w:type="spellStart"/>
      <w:r>
        <w:t>odl</w:t>
      </w:r>
      <w:proofErr w:type="spellEnd"/>
      <w:r>
        <w:t xml:space="preserve"> od zamka do środka oporu 10 mm (siła 50 g, moment 750g/mm; 50 g moment 1500; 50g i moment 15x50…….)</w:t>
      </w:r>
    </w:p>
    <w:p w:rsidR="00C96174" w:rsidRDefault="00C96174" w:rsidP="00EA6445">
      <w:pPr>
        <w:pStyle w:val="Akapitzlist"/>
        <w:numPr>
          <w:ilvl w:val="0"/>
          <w:numId w:val="1"/>
        </w:numPr>
      </w:pPr>
      <w:r>
        <w:t xml:space="preserve">Stłoczenia w łuku dolnym u pacjenta z zanikiem przyzębia, jakie łuki zastosujesz, w przypadku odtwarzania miejsca dla siekacza (sztywny łuk podstawowy + </w:t>
      </w:r>
      <w:proofErr w:type="spellStart"/>
      <w:r>
        <w:t>NiTi</w:t>
      </w:r>
      <w:proofErr w:type="spellEnd"/>
      <w:r>
        <w:t>)</w:t>
      </w:r>
    </w:p>
    <w:p w:rsidR="00C96174" w:rsidRDefault="00C96174" w:rsidP="00EA6445">
      <w:pPr>
        <w:pStyle w:val="Akapitzlist"/>
        <w:numPr>
          <w:ilvl w:val="0"/>
          <w:numId w:val="1"/>
        </w:numPr>
      </w:pPr>
      <w:r>
        <w:t>Pole powierzchni ozębnej dolnych siekaczy</w:t>
      </w:r>
    </w:p>
    <w:p w:rsidR="00C96174" w:rsidRDefault="00C96174" w:rsidP="00EA6445">
      <w:pPr>
        <w:pStyle w:val="Akapitzlist"/>
        <w:numPr>
          <w:ilvl w:val="0"/>
          <w:numId w:val="1"/>
        </w:numPr>
      </w:pPr>
      <w:r>
        <w:t>Średnica wiertła pilotowego przed zastosowaniem implantów samogwintujących (0,1-0,3 mniejsza)</w:t>
      </w:r>
    </w:p>
    <w:p w:rsidR="00C96174" w:rsidRDefault="00C96174" w:rsidP="00EA6445">
      <w:pPr>
        <w:pStyle w:val="Akapitzlist"/>
        <w:numPr>
          <w:ilvl w:val="0"/>
          <w:numId w:val="1"/>
        </w:numPr>
      </w:pPr>
      <w:r>
        <w:t>Przodozgryz rzekomy</w:t>
      </w:r>
    </w:p>
    <w:p w:rsidR="00C96174" w:rsidRDefault="00FC2CBD" w:rsidP="00EA6445">
      <w:pPr>
        <w:pStyle w:val="Akapitzlist"/>
        <w:numPr>
          <w:ilvl w:val="0"/>
          <w:numId w:val="1"/>
        </w:numPr>
      </w:pPr>
      <w:r>
        <w:t>Test czynnościowy pośredni, co oznacza?</w:t>
      </w:r>
    </w:p>
    <w:p w:rsidR="00FC2CBD" w:rsidRDefault="00FC2CBD" w:rsidP="00EA6445">
      <w:pPr>
        <w:pStyle w:val="Akapitzlist"/>
        <w:numPr>
          <w:ilvl w:val="0"/>
          <w:numId w:val="1"/>
        </w:numPr>
      </w:pPr>
      <w:r>
        <w:t>6 kluczy okluzji wg Andrewsa</w:t>
      </w:r>
    </w:p>
    <w:p w:rsidR="00FC2CBD" w:rsidRDefault="00FC2CBD" w:rsidP="00EA6445">
      <w:pPr>
        <w:pStyle w:val="Akapitzlist"/>
        <w:numPr>
          <w:ilvl w:val="0"/>
          <w:numId w:val="1"/>
        </w:numPr>
      </w:pPr>
      <w:r>
        <w:t xml:space="preserve">Odwrócenie zamka na górny boczny siekacz o 180 </w:t>
      </w:r>
      <w:proofErr w:type="spellStart"/>
      <w:r>
        <w:t>st</w:t>
      </w:r>
      <w:proofErr w:type="spellEnd"/>
      <w:r>
        <w:t xml:space="preserve"> (wpływ na </w:t>
      </w:r>
      <w:proofErr w:type="spellStart"/>
      <w:r>
        <w:t>tork</w:t>
      </w:r>
      <w:proofErr w:type="spellEnd"/>
      <w:r>
        <w:t xml:space="preserve"> i </w:t>
      </w:r>
      <w:proofErr w:type="spellStart"/>
      <w:r>
        <w:t>angulację</w:t>
      </w:r>
      <w:proofErr w:type="spellEnd"/>
      <w:r>
        <w:t>)</w:t>
      </w:r>
    </w:p>
    <w:p w:rsidR="00FC2CBD" w:rsidRDefault="00FC2CBD" w:rsidP="00EA6445">
      <w:pPr>
        <w:pStyle w:val="Akapitzlist"/>
        <w:numPr>
          <w:ilvl w:val="0"/>
          <w:numId w:val="1"/>
        </w:numPr>
      </w:pPr>
      <w:r>
        <w:t>Postępowanie w przypadku utraty kła mlecznego z przesunięciem linii pośrodkowej (łuk językowy z ostrogą)</w:t>
      </w:r>
    </w:p>
    <w:p w:rsidR="00C96174" w:rsidRDefault="00130C68" w:rsidP="00EA6445">
      <w:pPr>
        <w:pStyle w:val="Akapitzlist"/>
        <w:numPr>
          <w:ilvl w:val="0"/>
          <w:numId w:val="1"/>
        </w:numPr>
      </w:pPr>
      <w:r>
        <w:t xml:space="preserve">Siła do </w:t>
      </w:r>
      <w:proofErr w:type="spellStart"/>
      <w:r>
        <w:t>dystalizacji</w:t>
      </w:r>
      <w:proofErr w:type="spellEnd"/>
      <w:r>
        <w:t xml:space="preserve"> 6 w aparacie </w:t>
      </w:r>
      <w:proofErr w:type="spellStart"/>
      <w:r>
        <w:t>pendulum</w:t>
      </w:r>
      <w:proofErr w:type="spellEnd"/>
    </w:p>
    <w:p w:rsidR="00837221" w:rsidRPr="00837221" w:rsidRDefault="00837221" w:rsidP="00837221">
      <w:pPr>
        <w:pStyle w:val="Akapitzlist"/>
        <w:numPr>
          <w:ilvl w:val="0"/>
          <w:numId w:val="1"/>
        </w:numPr>
      </w:pPr>
      <w:r w:rsidRPr="00837221">
        <w:t xml:space="preserve">Jeżeli we wszystkich zamkach 0,022 umieszczony jest łuk 0,016 </w:t>
      </w:r>
      <w:proofErr w:type="spellStart"/>
      <w:r w:rsidRPr="00837221">
        <w:t>NiTi</w:t>
      </w:r>
      <w:proofErr w:type="spellEnd"/>
      <w:r w:rsidRPr="00837221">
        <w:t>, a łuk 0,017x0,025 TMA umieszczony jest w rurkach dodatkowych pierścieni i dowiązany „na barana” do zamków na siekaczach, to</w:t>
      </w:r>
      <w:r>
        <w:t>: (</w:t>
      </w:r>
      <w:r w:rsidRPr="00837221">
        <w:t>głównym efektem będzie ekstruzja zębów bocznych</w:t>
      </w:r>
      <w:r>
        <w:t>)</w:t>
      </w:r>
    </w:p>
    <w:p w:rsidR="00837221" w:rsidRDefault="00837221" w:rsidP="00EA6445">
      <w:pPr>
        <w:pStyle w:val="Akapitzlist"/>
        <w:numPr>
          <w:ilvl w:val="0"/>
          <w:numId w:val="1"/>
        </w:numPr>
      </w:pPr>
      <w:r>
        <w:t>Jaką strukturę ma s</w:t>
      </w:r>
      <w:r w:rsidRPr="00837221">
        <w:t>top stali nierdzewnej  stosowany powszechnie do produkcji łuków ortodontycznych</w:t>
      </w:r>
      <w:r>
        <w:t xml:space="preserve"> (</w:t>
      </w:r>
      <w:proofErr w:type="spellStart"/>
      <w:r>
        <w:t>odp</w:t>
      </w:r>
      <w:proofErr w:type="spellEnd"/>
      <w:r>
        <w:t xml:space="preserve"> jednofazową </w:t>
      </w:r>
      <w:proofErr w:type="spellStart"/>
      <w:r>
        <w:t>austeniczną</w:t>
      </w:r>
      <w:proofErr w:type="spellEnd"/>
      <w:r>
        <w:t>)</w:t>
      </w:r>
    </w:p>
    <w:p w:rsidR="00130C68" w:rsidRDefault="00837221" w:rsidP="00EA6445">
      <w:pPr>
        <w:pStyle w:val="Akapitzlist"/>
        <w:numPr>
          <w:ilvl w:val="0"/>
          <w:numId w:val="1"/>
        </w:numPr>
      </w:pPr>
      <w:r>
        <w:lastRenderedPageBreak/>
        <w:t xml:space="preserve">Najlepszy czas do leczenia wady </w:t>
      </w:r>
      <w:proofErr w:type="spellStart"/>
      <w:r>
        <w:t>kl</w:t>
      </w:r>
      <w:proofErr w:type="spellEnd"/>
      <w:r>
        <w:t xml:space="preserve"> II z pionowym kierunkiem wzrostu (pod koniec okresu skoku wzrostowego)</w:t>
      </w:r>
    </w:p>
    <w:p w:rsidR="00EA6445" w:rsidRDefault="00EA6445" w:rsidP="00EA6445">
      <w:pPr>
        <w:pStyle w:val="Akapitzlist"/>
        <w:numPr>
          <w:ilvl w:val="0"/>
          <w:numId w:val="1"/>
        </w:numPr>
      </w:pPr>
      <w:r>
        <w:t>Przeciwskazania do zastosowania Lip-</w:t>
      </w:r>
      <w:proofErr w:type="spellStart"/>
      <w:r>
        <w:t>bumpera</w:t>
      </w:r>
      <w:proofErr w:type="spellEnd"/>
      <w:r>
        <w:t>:</w:t>
      </w:r>
    </w:p>
    <w:p w:rsidR="00EA6445" w:rsidRDefault="00EA6445" w:rsidP="00EA6445">
      <w:pPr>
        <w:pStyle w:val="Akapitzlist"/>
      </w:pPr>
      <w:r>
        <w:t>-zgryz przewieszony</w:t>
      </w:r>
    </w:p>
    <w:p w:rsidR="00EA6445" w:rsidRDefault="00EA6445" w:rsidP="00EA6445">
      <w:pPr>
        <w:pStyle w:val="Akapitzlist"/>
      </w:pPr>
      <w:r>
        <w:t>-</w:t>
      </w:r>
      <w:proofErr w:type="spellStart"/>
      <w:r>
        <w:t>tyłozgryz</w:t>
      </w:r>
      <w:proofErr w:type="spellEnd"/>
      <w:r>
        <w:t>?</w:t>
      </w:r>
    </w:p>
    <w:p w:rsidR="00EA6445" w:rsidRDefault="00EA6445" w:rsidP="00EA6445">
      <w:pPr>
        <w:pStyle w:val="Akapitzlist"/>
      </w:pPr>
    </w:p>
    <w:p w:rsidR="00EA6445" w:rsidRDefault="00EA6445" w:rsidP="00EA6445">
      <w:pPr>
        <w:pStyle w:val="Akapitzlist"/>
      </w:pPr>
    </w:p>
    <w:sectPr w:rsidR="00EA64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DE6E19"/>
    <w:multiLevelType w:val="hybridMultilevel"/>
    <w:tmpl w:val="7090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445"/>
    <w:rsid w:val="00083F5A"/>
    <w:rsid w:val="000C2CE7"/>
    <w:rsid w:val="00130C68"/>
    <w:rsid w:val="00265132"/>
    <w:rsid w:val="00383C49"/>
    <w:rsid w:val="00495F85"/>
    <w:rsid w:val="007C20A8"/>
    <w:rsid w:val="00837221"/>
    <w:rsid w:val="008A3045"/>
    <w:rsid w:val="00B31457"/>
    <w:rsid w:val="00C96174"/>
    <w:rsid w:val="00D3668D"/>
    <w:rsid w:val="00EA6445"/>
    <w:rsid w:val="00FC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DDE4F0-A67A-4AC3-8430-45BF6FE81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64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716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5</cp:revision>
  <dcterms:created xsi:type="dcterms:W3CDTF">2015-10-06T07:11:00Z</dcterms:created>
  <dcterms:modified xsi:type="dcterms:W3CDTF">2015-10-06T08:56:00Z</dcterms:modified>
</cp:coreProperties>
</file>